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EA" w:rsidRDefault="00D64391">
      <w:r>
        <w:t xml:space="preserve">Aplicar formato fuente con método abreviado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D64391" w:rsidTr="00D64391">
        <w:tc>
          <w:tcPr>
            <w:tcW w:w="2244" w:type="dxa"/>
          </w:tcPr>
          <w:p w:rsidR="00D64391" w:rsidRDefault="00D64391">
            <w:r>
              <w:t xml:space="preserve">Teclas </w:t>
            </w:r>
          </w:p>
        </w:tc>
        <w:tc>
          <w:tcPr>
            <w:tcW w:w="2244" w:type="dxa"/>
          </w:tcPr>
          <w:p w:rsidR="00D64391" w:rsidRDefault="00D64391">
            <w:r>
              <w:t>Función</w:t>
            </w:r>
          </w:p>
        </w:tc>
        <w:tc>
          <w:tcPr>
            <w:tcW w:w="2245" w:type="dxa"/>
          </w:tcPr>
          <w:p w:rsidR="00D64391" w:rsidRDefault="00D64391">
            <w:r>
              <w:t xml:space="preserve">Teclas </w:t>
            </w:r>
          </w:p>
        </w:tc>
        <w:tc>
          <w:tcPr>
            <w:tcW w:w="2245" w:type="dxa"/>
          </w:tcPr>
          <w:p w:rsidR="00D64391" w:rsidRDefault="00D64391">
            <w:r>
              <w:t>Función</w:t>
            </w:r>
          </w:p>
        </w:tc>
      </w:tr>
      <w:tr w:rsidR="00D64391" w:rsidTr="00D64391">
        <w:tc>
          <w:tcPr>
            <w:tcW w:w="2244" w:type="dxa"/>
          </w:tcPr>
          <w:p w:rsidR="00D64391" w:rsidRDefault="00F960B1">
            <w:r>
              <w:t>Ctrl+n</w:t>
            </w:r>
          </w:p>
        </w:tc>
        <w:tc>
          <w:tcPr>
            <w:tcW w:w="2244" w:type="dxa"/>
          </w:tcPr>
          <w:p w:rsidR="00D64391" w:rsidRDefault="00F960B1">
            <w:r>
              <w:t>Negrilla</w:t>
            </w:r>
          </w:p>
        </w:tc>
        <w:tc>
          <w:tcPr>
            <w:tcW w:w="2245" w:type="dxa"/>
          </w:tcPr>
          <w:p w:rsidR="00D64391" w:rsidRDefault="00616E8A">
            <w:proofErr w:type="spellStart"/>
            <w:r>
              <w:t>Ctrl+shift+o</w:t>
            </w:r>
            <w:proofErr w:type="spellEnd"/>
          </w:p>
        </w:tc>
        <w:tc>
          <w:tcPr>
            <w:tcW w:w="2245" w:type="dxa"/>
          </w:tcPr>
          <w:p w:rsidR="00D64391" w:rsidRDefault="00616E8A">
            <w:r>
              <w:t>Ocultar texto</w:t>
            </w:r>
          </w:p>
        </w:tc>
      </w:tr>
      <w:tr w:rsidR="00D64391" w:rsidTr="00D64391">
        <w:tc>
          <w:tcPr>
            <w:tcW w:w="2244" w:type="dxa"/>
          </w:tcPr>
          <w:p w:rsidR="00F960B1" w:rsidRDefault="00F960B1">
            <w:r>
              <w:t>Ctrl+k</w:t>
            </w:r>
          </w:p>
        </w:tc>
        <w:tc>
          <w:tcPr>
            <w:tcW w:w="2244" w:type="dxa"/>
          </w:tcPr>
          <w:p w:rsidR="00D64391" w:rsidRDefault="00F960B1">
            <w:r>
              <w:t>Cursiva</w:t>
            </w:r>
          </w:p>
        </w:tc>
        <w:tc>
          <w:tcPr>
            <w:tcW w:w="2245" w:type="dxa"/>
          </w:tcPr>
          <w:p w:rsidR="00D64391" w:rsidRDefault="00616E8A">
            <w:proofErr w:type="spellStart"/>
            <w:r>
              <w:t>Ctrl+shift+c</w:t>
            </w:r>
            <w:proofErr w:type="spellEnd"/>
          </w:p>
        </w:tc>
        <w:tc>
          <w:tcPr>
            <w:tcW w:w="2245" w:type="dxa"/>
          </w:tcPr>
          <w:p w:rsidR="00D64391" w:rsidRDefault="00616E8A">
            <w:r>
              <w:t>Copiar formato</w:t>
            </w:r>
          </w:p>
        </w:tc>
      </w:tr>
      <w:tr w:rsidR="00D64391" w:rsidTr="00D64391">
        <w:tc>
          <w:tcPr>
            <w:tcW w:w="2244" w:type="dxa"/>
          </w:tcPr>
          <w:p w:rsidR="00D64391" w:rsidRDefault="00F960B1">
            <w:r>
              <w:t>Ctrl+s</w:t>
            </w:r>
          </w:p>
        </w:tc>
        <w:tc>
          <w:tcPr>
            <w:tcW w:w="2244" w:type="dxa"/>
          </w:tcPr>
          <w:p w:rsidR="00D64391" w:rsidRDefault="00F960B1">
            <w:r>
              <w:t>Subrayado</w:t>
            </w:r>
          </w:p>
        </w:tc>
        <w:tc>
          <w:tcPr>
            <w:tcW w:w="2245" w:type="dxa"/>
          </w:tcPr>
          <w:p w:rsidR="00D64391" w:rsidRDefault="00616E8A">
            <w:proofErr w:type="spellStart"/>
            <w:r>
              <w:t>Ctrl+shift+v</w:t>
            </w:r>
            <w:proofErr w:type="spellEnd"/>
          </w:p>
        </w:tc>
        <w:tc>
          <w:tcPr>
            <w:tcW w:w="2245" w:type="dxa"/>
          </w:tcPr>
          <w:p w:rsidR="00D64391" w:rsidRDefault="00C93A1D">
            <w:r>
              <w:t>Pegar formato</w:t>
            </w:r>
          </w:p>
        </w:tc>
      </w:tr>
      <w:tr w:rsidR="00D64391" w:rsidTr="00D64391">
        <w:tc>
          <w:tcPr>
            <w:tcW w:w="2244" w:type="dxa"/>
          </w:tcPr>
          <w:p w:rsidR="00D64391" w:rsidRDefault="00F960B1">
            <w:r>
              <w:t>Ctrl+shift+p</w:t>
            </w:r>
          </w:p>
        </w:tc>
        <w:tc>
          <w:tcPr>
            <w:tcW w:w="2244" w:type="dxa"/>
          </w:tcPr>
          <w:p w:rsidR="00D64391" w:rsidRDefault="00F960B1">
            <w:r>
              <w:t>Subrayado de palabras</w:t>
            </w:r>
          </w:p>
        </w:tc>
        <w:tc>
          <w:tcPr>
            <w:tcW w:w="2245" w:type="dxa"/>
          </w:tcPr>
          <w:p w:rsidR="00D64391" w:rsidRDefault="00616E8A">
            <w:proofErr w:type="spellStart"/>
            <w:r>
              <w:t>Ctrl+barra</w:t>
            </w:r>
            <w:proofErr w:type="spellEnd"/>
          </w:p>
        </w:tc>
        <w:tc>
          <w:tcPr>
            <w:tcW w:w="2245" w:type="dxa"/>
          </w:tcPr>
          <w:p w:rsidR="00D64391" w:rsidRDefault="00C93A1D">
            <w:r>
              <w:t>Eliminar formato</w:t>
            </w:r>
          </w:p>
        </w:tc>
      </w:tr>
      <w:tr w:rsidR="00D64391" w:rsidTr="00D64391">
        <w:tc>
          <w:tcPr>
            <w:tcW w:w="2244" w:type="dxa"/>
          </w:tcPr>
          <w:p w:rsidR="00D64391" w:rsidRDefault="00F960B1">
            <w:r>
              <w:t>Ctrl+shift+d</w:t>
            </w:r>
          </w:p>
        </w:tc>
        <w:tc>
          <w:tcPr>
            <w:tcW w:w="2244" w:type="dxa"/>
          </w:tcPr>
          <w:p w:rsidR="00D64391" w:rsidRDefault="00F960B1">
            <w:r>
              <w:t>Subrayado doble</w:t>
            </w:r>
          </w:p>
        </w:tc>
        <w:tc>
          <w:tcPr>
            <w:tcW w:w="2245" w:type="dxa"/>
          </w:tcPr>
          <w:p w:rsidR="00D64391" w:rsidRDefault="00616E8A">
            <w:proofErr w:type="spellStart"/>
            <w:r>
              <w:t>Ctrl+shift+f</w:t>
            </w:r>
            <w:proofErr w:type="spellEnd"/>
            <w:r>
              <w:t>*</w:t>
            </w:r>
          </w:p>
        </w:tc>
        <w:tc>
          <w:tcPr>
            <w:tcW w:w="2245" w:type="dxa"/>
          </w:tcPr>
          <w:p w:rsidR="00D64391" w:rsidRDefault="00C93A1D">
            <w:r>
              <w:t>Formato fuente</w:t>
            </w:r>
          </w:p>
        </w:tc>
      </w:tr>
      <w:tr w:rsidR="00D64391" w:rsidTr="00D64391">
        <w:tc>
          <w:tcPr>
            <w:tcW w:w="2244" w:type="dxa"/>
          </w:tcPr>
          <w:p w:rsidR="00D64391" w:rsidRDefault="00F960B1">
            <w:r>
              <w:t>Ctrl+=</w:t>
            </w:r>
          </w:p>
        </w:tc>
        <w:tc>
          <w:tcPr>
            <w:tcW w:w="2244" w:type="dxa"/>
          </w:tcPr>
          <w:p w:rsidR="00D64391" w:rsidRDefault="00F960B1">
            <w:r>
              <w:t>Subíndice</w:t>
            </w:r>
          </w:p>
        </w:tc>
        <w:tc>
          <w:tcPr>
            <w:tcW w:w="2245" w:type="dxa"/>
          </w:tcPr>
          <w:p w:rsidR="00D64391" w:rsidRDefault="00616E8A">
            <w:proofErr w:type="spellStart"/>
            <w:r>
              <w:t>Ctrl+shift+q</w:t>
            </w:r>
            <w:proofErr w:type="spellEnd"/>
          </w:p>
        </w:tc>
        <w:tc>
          <w:tcPr>
            <w:tcW w:w="2245" w:type="dxa"/>
          </w:tcPr>
          <w:p w:rsidR="00D64391" w:rsidRDefault="00C93A1D">
            <w:proofErr w:type="spellStart"/>
            <w:r>
              <w:t>Funte</w:t>
            </w:r>
            <w:proofErr w:type="spellEnd"/>
            <w:r>
              <w:t xml:space="preserve"> símbolo</w:t>
            </w:r>
          </w:p>
        </w:tc>
      </w:tr>
      <w:tr w:rsidR="00D64391" w:rsidTr="00D64391">
        <w:tc>
          <w:tcPr>
            <w:tcW w:w="2244" w:type="dxa"/>
          </w:tcPr>
          <w:p w:rsidR="00D64391" w:rsidRDefault="00F960B1">
            <w:r>
              <w:t>Ctrl++</w:t>
            </w:r>
          </w:p>
        </w:tc>
        <w:tc>
          <w:tcPr>
            <w:tcW w:w="2244" w:type="dxa"/>
          </w:tcPr>
          <w:p w:rsidR="00D64391" w:rsidRDefault="00F960B1">
            <w:r>
              <w:t>Superíndice</w:t>
            </w:r>
          </w:p>
        </w:tc>
        <w:tc>
          <w:tcPr>
            <w:tcW w:w="2245" w:type="dxa"/>
          </w:tcPr>
          <w:p w:rsidR="00D64391" w:rsidRDefault="00616E8A">
            <w:proofErr w:type="spellStart"/>
            <w:r>
              <w:t>Ctrl+shift+m</w:t>
            </w:r>
            <w:proofErr w:type="spellEnd"/>
            <w:r>
              <w:t>*</w:t>
            </w:r>
          </w:p>
        </w:tc>
        <w:tc>
          <w:tcPr>
            <w:tcW w:w="2245" w:type="dxa"/>
          </w:tcPr>
          <w:p w:rsidR="00D64391" w:rsidRDefault="00C93A1D">
            <w:r>
              <w:t>tamaño</w:t>
            </w:r>
          </w:p>
        </w:tc>
      </w:tr>
      <w:tr w:rsidR="00D64391" w:rsidTr="00616E8A">
        <w:trPr>
          <w:trHeight w:val="382"/>
        </w:trPr>
        <w:tc>
          <w:tcPr>
            <w:tcW w:w="2244" w:type="dxa"/>
          </w:tcPr>
          <w:p w:rsidR="00D64391" w:rsidRDefault="00F960B1">
            <w:r>
              <w:t>Ctrl+shift+l</w:t>
            </w:r>
          </w:p>
        </w:tc>
        <w:tc>
          <w:tcPr>
            <w:tcW w:w="2244" w:type="dxa"/>
          </w:tcPr>
          <w:p w:rsidR="00D64391" w:rsidRDefault="00F960B1">
            <w:r>
              <w:t xml:space="preserve">Versales </w:t>
            </w:r>
          </w:p>
        </w:tc>
        <w:tc>
          <w:tcPr>
            <w:tcW w:w="2245" w:type="dxa"/>
          </w:tcPr>
          <w:p w:rsidR="00616E8A" w:rsidRDefault="00616E8A">
            <w:proofErr w:type="spellStart"/>
            <w:r>
              <w:t>Ctrl</w:t>
            </w:r>
            <w:proofErr w:type="spellEnd"/>
            <w:r>
              <w:t>+&gt;</w:t>
            </w:r>
          </w:p>
        </w:tc>
        <w:tc>
          <w:tcPr>
            <w:tcW w:w="2245" w:type="dxa"/>
          </w:tcPr>
          <w:p w:rsidR="00D64391" w:rsidRDefault="00C93A1D">
            <w:r>
              <w:t>Aumenta el tamaño de la fuente</w:t>
            </w:r>
          </w:p>
        </w:tc>
      </w:tr>
      <w:tr w:rsidR="00D64391" w:rsidTr="00D64391">
        <w:tc>
          <w:tcPr>
            <w:tcW w:w="2244" w:type="dxa"/>
          </w:tcPr>
          <w:p w:rsidR="00D64391" w:rsidRDefault="00F960B1">
            <w:r>
              <w:t>Ctrl+shift+u</w:t>
            </w:r>
          </w:p>
        </w:tc>
        <w:tc>
          <w:tcPr>
            <w:tcW w:w="2244" w:type="dxa"/>
          </w:tcPr>
          <w:p w:rsidR="00D64391" w:rsidRDefault="00F960B1">
            <w:r>
              <w:t>Mayúscula</w:t>
            </w:r>
          </w:p>
        </w:tc>
        <w:tc>
          <w:tcPr>
            <w:tcW w:w="2245" w:type="dxa"/>
          </w:tcPr>
          <w:p w:rsidR="00D64391" w:rsidRDefault="00616E8A">
            <w:proofErr w:type="spellStart"/>
            <w:r>
              <w:t>Ctrl</w:t>
            </w:r>
            <w:proofErr w:type="spellEnd"/>
            <w:r>
              <w:t>+</w:t>
            </w:r>
            <w:r w:rsidR="00C93A1D">
              <w:t>&lt;</w:t>
            </w:r>
          </w:p>
        </w:tc>
        <w:tc>
          <w:tcPr>
            <w:tcW w:w="2245" w:type="dxa"/>
          </w:tcPr>
          <w:p w:rsidR="00D64391" w:rsidRDefault="00C93A1D">
            <w:r>
              <w:t>Disminuye el tamaño de la fuente</w:t>
            </w:r>
          </w:p>
        </w:tc>
      </w:tr>
      <w:tr w:rsidR="00D64391" w:rsidTr="00D64391">
        <w:tc>
          <w:tcPr>
            <w:tcW w:w="2244" w:type="dxa"/>
          </w:tcPr>
          <w:p w:rsidR="00D64391" w:rsidRDefault="00F960B1">
            <w:r>
              <w:t>Shift+f3</w:t>
            </w:r>
          </w:p>
        </w:tc>
        <w:tc>
          <w:tcPr>
            <w:tcW w:w="2244" w:type="dxa"/>
          </w:tcPr>
          <w:p w:rsidR="00D64391" w:rsidRDefault="00F960B1">
            <w:r>
              <w:t xml:space="preserve">De mayúsculas a </w:t>
            </w:r>
            <w:proofErr w:type="spellStart"/>
            <w:r>
              <w:t>minusculas</w:t>
            </w:r>
            <w:proofErr w:type="spellEnd"/>
          </w:p>
        </w:tc>
        <w:tc>
          <w:tcPr>
            <w:tcW w:w="2245" w:type="dxa"/>
          </w:tcPr>
          <w:p w:rsidR="00D64391" w:rsidRDefault="00616E8A">
            <w:proofErr w:type="spellStart"/>
            <w:r>
              <w:t>Ctrl+alt</w:t>
            </w:r>
            <w:proofErr w:type="spellEnd"/>
            <w:r>
              <w:t>+&gt;+&lt;</w:t>
            </w:r>
          </w:p>
        </w:tc>
        <w:tc>
          <w:tcPr>
            <w:tcW w:w="2245" w:type="dxa"/>
          </w:tcPr>
          <w:p w:rsidR="00D64391" w:rsidRDefault="00C93A1D">
            <w:r>
              <w:t>Aumenta y disminuye el tamaño de la fuente</w:t>
            </w:r>
          </w:p>
        </w:tc>
      </w:tr>
    </w:tbl>
    <w:p w:rsidR="00D64391" w:rsidRDefault="00616E8A">
      <w:r>
        <w:t>El * remite a la barra de herramientas</w:t>
      </w:r>
    </w:p>
    <w:p w:rsidR="00C93A1D" w:rsidRDefault="00C93A1D"/>
    <w:p w:rsidR="00C93A1D" w:rsidRDefault="00C93A1D"/>
    <w:p w:rsidR="00C93A1D" w:rsidRDefault="00C93A1D"/>
    <w:p w:rsidR="00C93A1D" w:rsidRDefault="00C93A1D"/>
    <w:p w:rsidR="00C93A1D" w:rsidRDefault="00C93A1D"/>
    <w:p w:rsidR="00C93A1D" w:rsidRDefault="00C93A1D"/>
    <w:p w:rsidR="00C93A1D" w:rsidRDefault="00C93A1D"/>
    <w:p w:rsidR="00C93A1D" w:rsidRDefault="00C93A1D"/>
    <w:p w:rsidR="00C93A1D" w:rsidRDefault="00C93A1D"/>
    <w:p w:rsidR="00C93A1D" w:rsidRDefault="00C93A1D"/>
    <w:p w:rsidR="00C93A1D" w:rsidRDefault="00C93A1D"/>
    <w:p w:rsidR="00C93A1D" w:rsidRDefault="00C93A1D"/>
    <w:p w:rsidR="00C93A1D" w:rsidRDefault="00C93A1D"/>
    <w:p w:rsidR="00C93A1D" w:rsidRDefault="00C93A1D"/>
    <w:p w:rsidR="00C93A1D" w:rsidRDefault="00C93A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F3504" w:rsidTr="009236FF">
        <w:tc>
          <w:tcPr>
            <w:tcW w:w="8978" w:type="dxa"/>
            <w:gridSpan w:val="2"/>
          </w:tcPr>
          <w:p w:rsidR="00AF3504" w:rsidRDefault="00AF3504" w:rsidP="00AF3504">
            <w:pPr>
              <w:jc w:val="center"/>
            </w:pPr>
            <w:r>
              <w:lastRenderedPageBreak/>
              <w:t>Método abreviado de formato párrafo</w:t>
            </w:r>
          </w:p>
        </w:tc>
      </w:tr>
      <w:tr w:rsidR="00C93A1D" w:rsidTr="00AF3504">
        <w:tc>
          <w:tcPr>
            <w:tcW w:w="4489" w:type="dxa"/>
          </w:tcPr>
          <w:p w:rsidR="00C93A1D" w:rsidRDefault="00AF3504">
            <w:r>
              <w:t>Combinación</w:t>
            </w:r>
          </w:p>
        </w:tc>
        <w:tc>
          <w:tcPr>
            <w:tcW w:w="4489" w:type="dxa"/>
          </w:tcPr>
          <w:p w:rsidR="00C93A1D" w:rsidRDefault="00AF3504">
            <w:r>
              <w:t>Función</w:t>
            </w:r>
          </w:p>
        </w:tc>
      </w:tr>
      <w:tr w:rsidR="00C93A1D" w:rsidTr="00AF3504">
        <w:tc>
          <w:tcPr>
            <w:tcW w:w="4489" w:type="dxa"/>
          </w:tcPr>
          <w:p w:rsidR="00C93A1D" w:rsidRDefault="00AF3504">
            <w:proofErr w:type="spellStart"/>
            <w:r>
              <w:t>Ctrl+q</w:t>
            </w:r>
            <w:proofErr w:type="spellEnd"/>
          </w:p>
        </w:tc>
        <w:tc>
          <w:tcPr>
            <w:tcW w:w="4489" w:type="dxa"/>
          </w:tcPr>
          <w:p w:rsidR="00C93A1D" w:rsidRDefault="00865A59">
            <w:r>
              <w:t xml:space="preserve">Alinea texto a la izquierda </w:t>
            </w:r>
          </w:p>
        </w:tc>
      </w:tr>
      <w:tr w:rsidR="00C93A1D" w:rsidTr="00AF3504">
        <w:tc>
          <w:tcPr>
            <w:tcW w:w="4489" w:type="dxa"/>
          </w:tcPr>
          <w:p w:rsidR="00C93A1D" w:rsidRDefault="00AF3504">
            <w:proofErr w:type="spellStart"/>
            <w:r>
              <w:t>Ctrl+t</w:t>
            </w:r>
            <w:proofErr w:type="spellEnd"/>
          </w:p>
        </w:tc>
        <w:tc>
          <w:tcPr>
            <w:tcW w:w="4489" w:type="dxa"/>
          </w:tcPr>
          <w:p w:rsidR="00C93A1D" w:rsidRDefault="00865A59">
            <w:r>
              <w:t>Centra el texto</w:t>
            </w:r>
          </w:p>
        </w:tc>
      </w:tr>
      <w:tr w:rsidR="00C93A1D" w:rsidTr="00AF3504">
        <w:tc>
          <w:tcPr>
            <w:tcW w:w="4489" w:type="dxa"/>
          </w:tcPr>
          <w:p w:rsidR="00C93A1D" w:rsidRDefault="00AF3504">
            <w:proofErr w:type="spellStart"/>
            <w:r>
              <w:t>Ctrl+d</w:t>
            </w:r>
            <w:proofErr w:type="spellEnd"/>
          </w:p>
        </w:tc>
        <w:tc>
          <w:tcPr>
            <w:tcW w:w="4489" w:type="dxa"/>
          </w:tcPr>
          <w:p w:rsidR="00C93A1D" w:rsidRDefault="00865A59">
            <w:r>
              <w:t>Alinea el texto a la derecha</w:t>
            </w:r>
          </w:p>
        </w:tc>
      </w:tr>
      <w:tr w:rsidR="00C93A1D" w:rsidTr="00AF3504">
        <w:tc>
          <w:tcPr>
            <w:tcW w:w="4489" w:type="dxa"/>
          </w:tcPr>
          <w:p w:rsidR="00C93A1D" w:rsidRDefault="00AF3504">
            <w:proofErr w:type="spellStart"/>
            <w:r>
              <w:t>Ctrl+j</w:t>
            </w:r>
            <w:proofErr w:type="spellEnd"/>
          </w:p>
        </w:tc>
        <w:tc>
          <w:tcPr>
            <w:tcW w:w="4489" w:type="dxa"/>
          </w:tcPr>
          <w:p w:rsidR="00C93A1D" w:rsidRDefault="00865A59">
            <w:r>
              <w:t>Justifica texto</w:t>
            </w:r>
          </w:p>
        </w:tc>
      </w:tr>
      <w:tr w:rsidR="00C93A1D" w:rsidTr="00AF3504">
        <w:tc>
          <w:tcPr>
            <w:tcW w:w="4489" w:type="dxa"/>
          </w:tcPr>
          <w:p w:rsidR="00C93A1D" w:rsidRDefault="00AF3504">
            <w:proofErr w:type="spellStart"/>
            <w:r>
              <w:t>Ctrl+h</w:t>
            </w:r>
            <w:proofErr w:type="spellEnd"/>
          </w:p>
        </w:tc>
        <w:tc>
          <w:tcPr>
            <w:tcW w:w="4489" w:type="dxa"/>
          </w:tcPr>
          <w:p w:rsidR="00C93A1D" w:rsidRDefault="00865A59">
            <w:r>
              <w:t xml:space="preserve">Sangría a la izquierda de acuerdo a las tabulaciones determinadas </w:t>
            </w:r>
          </w:p>
        </w:tc>
      </w:tr>
      <w:tr w:rsidR="00C93A1D" w:rsidTr="00AF3504">
        <w:tc>
          <w:tcPr>
            <w:tcW w:w="4489" w:type="dxa"/>
          </w:tcPr>
          <w:p w:rsidR="00C93A1D" w:rsidRDefault="00AF3504">
            <w:proofErr w:type="spellStart"/>
            <w:r>
              <w:t>Ctrl+shift+r</w:t>
            </w:r>
            <w:proofErr w:type="spellEnd"/>
          </w:p>
        </w:tc>
        <w:tc>
          <w:tcPr>
            <w:tcW w:w="4489" w:type="dxa"/>
          </w:tcPr>
          <w:p w:rsidR="00C93A1D" w:rsidRDefault="00865A59">
            <w:r>
              <w:t>Reduce las sangrías de acuerdo a las tabulaciones determinadas</w:t>
            </w:r>
          </w:p>
        </w:tc>
      </w:tr>
      <w:tr w:rsidR="00C93A1D" w:rsidTr="00AF3504">
        <w:tc>
          <w:tcPr>
            <w:tcW w:w="4489" w:type="dxa"/>
          </w:tcPr>
          <w:p w:rsidR="00C93A1D" w:rsidRDefault="00AF3504">
            <w:proofErr w:type="spellStart"/>
            <w:r>
              <w:t>Ctrl+f</w:t>
            </w:r>
            <w:proofErr w:type="spellEnd"/>
          </w:p>
        </w:tc>
        <w:tc>
          <w:tcPr>
            <w:tcW w:w="4489" w:type="dxa"/>
          </w:tcPr>
          <w:p w:rsidR="00C93A1D" w:rsidRDefault="00865A59">
            <w:r>
              <w:t>Crea una sangría francesa</w:t>
            </w:r>
          </w:p>
        </w:tc>
      </w:tr>
      <w:tr w:rsidR="00C93A1D" w:rsidTr="00AF3504">
        <w:tc>
          <w:tcPr>
            <w:tcW w:w="4489" w:type="dxa"/>
          </w:tcPr>
          <w:p w:rsidR="00C93A1D" w:rsidRDefault="00865A59">
            <w:proofErr w:type="spellStart"/>
            <w:r>
              <w:t>Ctrl+shift+g</w:t>
            </w:r>
            <w:proofErr w:type="spellEnd"/>
          </w:p>
        </w:tc>
        <w:tc>
          <w:tcPr>
            <w:tcW w:w="4489" w:type="dxa"/>
          </w:tcPr>
          <w:p w:rsidR="00C93A1D" w:rsidRDefault="00865A59">
            <w:r>
              <w:t>Reduce la sangría francesa</w:t>
            </w:r>
          </w:p>
        </w:tc>
      </w:tr>
      <w:tr w:rsidR="00C93A1D" w:rsidTr="00AF3504">
        <w:tc>
          <w:tcPr>
            <w:tcW w:w="4489" w:type="dxa"/>
          </w:tcPr>
          <w:p w:rsidR="00C93A1D" w:rsidRDefault="00865A59" w:rsidP="00865A59">
            <w:r>
              <w:t>Ctrl+1</w:t>
            </w:r>
          </w:p>
        </w:tc>
        <w:tc>
          <w:tcPr>
            <w:tcW w:w="4489" w:type="dxa"/>
          </w:tcPr>
          <w:p w:rsidR="00C93A1D" w:rsidRDefault="00865A59">
            <w:r>
              <w:t>Escribe líneas ha espacios sencillos</w:t>
            </w:r>
          </w:p>
        </w:tc>
      </w:tr>
      <w:tr w:rsidR="00C93A1D" w:rsidTr="00AF3504">
        <w:tc>
          <w:tcPr>
            <w:tcW w:w="4489" w:type="dxa"/>
          </w:tcPr>
          <w:p w:rsidR="00C93A1D" w:rsidRDefault="00865A59">
            <w:r>
              <w:t>Ctrl+5</w:t>
            </w:r>
          </w:p>
        </w:tc>
        <w:tc>
          <w:tcPr>
            <w:tcW w:w="4489" w:type="dxa"/>
          </w:tcPr>
          <w:p w:rsidR="00C93A1D" w:rsidRDefault="00865A59">
            <w:r>
              <w:t>Crea interlineados de 1.5</w:t>
            </w:r>
          </w:p>
        </w:tc>
      </w:tr>
      <w:tr w:rsidR="00C93A1D" w:rsidTr="00AF3504">
        <w:tc>
          <w:tcPr>
            <w:tcW w:w="4489" w:type="dxa"/>
          </w:tcPr>
          <w:p w:rsidR="00C93A1D" w:rsidRDefault="00865A59">
            <w:r>
              <w:t>Ctrl+2</w:t>
            </w:r>
          </w:p>
        </w:tc>
        <w:tc>
          <w:tcPr>
            <w:tcW w:w="4489" w:type="dxa"/>
          </w:tcPr>
          <w:p w:rsidR="00C93A1D" w:rsidRDefault="00865A59">
            <w:r>
              <w:t>Escribe líneas a doble espacio</w:t>
            </w:r>
          </w:p>
        </w:tc>
      </w:tr>
      <w:tr w:rsidR="00C93A1D" w:rsidTr="00AF3504">
        <w:tc>
          <w:tcPr>
            <w:tcW w:w="4489" w:type="dxa"/>
          </w:tcPr>
          <w:p w:rsidR="00C93A1D" w:rsidRDefault="00865A59">
            <w:r>
              <w:t>Ctrl+0</w:t>
            </w:r>
          </w:p>
        </w:tc>
        <w:tc>
          <w:tcPr>
            <w:tcW w:w="4489" w:type="dxa"/>
          </w:tcPr>
          <w:p w:rsidR="00C93A1D" w:rsidRDefault="00865A59">
            <w:r>
              <w:t>Agrega o elimina 12 puntos de espacio antes de un párrafo</w:t>
            </w:r>
          </w:p>
        </w:tc>
      </w:tr>
      <w:tr w:rsidR="00C93A1D" w:rsidTr="00AF3504">
        <w:tc>
          <w:tcPr>
            <w:tcW w:w="4489" w:type="dxa"/>
          </w:tcPr>
          <w:p w:rsidR="00C93A1D" w:rsidRDefault="00865A59">
            <w:proofErr w:type="spellStart"/>
            <w:r>
              <w:t>Ctrl+w</w:t>
            </w:r>
            <w:proofErr w:type="spellEnd"/>
          </w:p>
        </w:tc>
        <w:tc>
          <w:tcPr>
            <w:tcW w:w="4489" w:type="dxa"/>
          </w:tcPr>
          <w:p w:rsidR="00C93A1D" w:rsidRDefault="00865A59">
            <w:r>
              <w:t>Elimina los formatos de párrafo no aplicados por un estilo</w:t>
            </w:r>
          </w:p>
        </w:tc>
      </w:tr>
      <w:tr w:rsidR="00C93A1D" w:rsidTr="00AF3504">
        <w:tc>
          <w:tcPr>
            <w:tcW w:w="4489" w:type="dxa"/>
          </w:tcPr>
          <w:p w:rsidR="00C93A1D" w:rsidRDefault="00865A59">
            <w:proofErr w:type="spellStart"/>
            <w:r>
              <w:t>Ctrl+shift+a</w:t>
            </w:r>
            <w:proofErr w:type="spellEnd"/>
          </w:p>
        </w:tc>
        <w:tc>
          <w:tcPr>
            <w:tcW w:w="4489" w:type="dxa"/>
          </w:tcPr>
          <w:p w:rsidR="00C93A1D" w:rsidRDefault="00865A59">
            <w:proofErr w:type="spellStart"/>
            <w:r>
              <w:t>Reestable</w:t>
            </w:r>
            <w:proofErr w:type="spellEnd"/>
            <w:r>
              <w:t xml:space="preserve"> el formato aplicando el estilo normal</w:t>
            </w:r>
          </w:p>
        </w:tc>
      </w:tr>
    </w:tbl>
    <w:p w:rsidR="00C93A1D" w:rsidRDefault="00C93A1D"/>
    <w:p w:rsidR="00675255" w:rsidRDefault="00E53C60">
      <w:r>
        <w:t>La familia es una gran parte de nuestras vidas, desde pequeños</w:t>
      </w:r>
      <w:r w:rsidR="00C87764">
        <w:t xml:space="preserve"> nos han acompañado en nuestro nacimiento, crecimiento y momentos felices. En el presente tenemos siempre su apoyo, sus consejos y la ayuda material o espiritual. El futuro más que la vamos a necesitar, ya que cada día vamos creciendo y necesitamos más  ayuda y consejos. Pero lo bueno de tener una familia </w:t>
      </w:r>
      <w:proofErr w:type="spellStart"/>
      <w:r w:rsidR="00C87764">
        <w:t>esque</w:t>
      </w:r>
      <w:proofErr w:type="spellEnd"/>
      <w:r w:rsidR="00C87764">
        <w:t xml:space="preserve"> nunca falta el amor,  el afecto entre todos, la ayuda mutua. Nunca perdamos la esperanza que le amor de una familia es infinito y que cada día sonreímos a la vida.</w:t>
      </w:r>
      <w:bookmarkStart w:id="0" w:name="_GoBack"/>
      <w:bookmarkEnd w:id="0"/>
    </w:p>
    <w:sectPr w:rsidR="006752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91"/>
    <w:rsid w:val="00595EE3"/>
    <w:rsid w:val="00616E8A"/>
    <w:rsid w:val="00675255"/>
    <w:rsid w:val="00865A59"/>
    <w:rsid w:val="009F4DBF"/>
    <w:rsid w:val="00AF3504"/>
    <w:rsid w:val="00C87764"/>
    <w:rsid w:val="00C93A1D"/>
    <w:rsid w:val="00D64391"/>
    <w:rsid w:val="00E05DEA"/>
    <w:rsid w:val="00E53C60"/>
    <w:rsid w:val="00F9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D643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D643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Ángela Sofía</cp:lastModifiedBy>
  <cp:revision>2</cp:revision>
  <dcterms:created xsi:type="dcterms:W3CDTF">2014-02-05T01:42:00Z</dcterms:created>
  <dcterms:modified xsi:type="dcterms:W3CDTF">2014-02-05T01:42:00Z</dcterms:modified>
</cp:coreProperties>
</file>